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70c0"/>
          <w:rtl w:val="0"/>
        </w:rPr>
        <w:t xml:space="preserve">                         </w:t>
        <w:tab/>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ind w:left="3600" w:firstLine="720"/>
        <w:jc w:val="cente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Provider EIN # __________________ </w:t>
      </w:r>
    </w:p>
    <w:p w:rsidR="00000000" w:rsidDel="00000000" w:rsidP="00000000" w:rsidRDefault="00000000" w:rsidRPr="00000000" w14:paraId="00000003">
      <w:pPr>
        <w:ind w:left="3600" w:firstLine="720"/>
        <w:jc w:val="cente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Provider NPI # __________________</w:t>
      </w:r>
    </w:p>
    <w:p w:rsidR="00000000" w:rsidDel="00000000" w:rsidP="00000000" w:rsidRDefault="00000000" w:rsidRPr="00000000" w14:paraId="00000004">
      <w:pPr>
        <w:spacing w:after="16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Date: ________________________________                    Expires:  ___12/31/20</w:t>
      </w:r>
      <w:r w:rsidDel="00000000" w:rsidR="00000000" w:rsidRPr="00000000">
        <w:rPr>
          <w:rFonts w:ascii="Times New Roman" w:cs="Times New Roman" w:eastAsia="Times New Roman" w:hAnsi="Times New Roman"/>
          <w:highlight w:val="yellow"/>
          <w:rtl w:val="0"/>
        </w:rPr>
        <w:t xml:space="preserve">____</w:t>
      </w:r>
    </w:p>
    <w:p w:rsidR="00000000" w:rsidDel="00000000" w:rsidP="00000000" w:rsidRDefault="00000000" w:rsidRPr="00000000" w14:paraId="00000005">
      <w:pPr>
        <w:spacing w:after="160" w:line="256"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160" w:line="256"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GOOD FAITH ESTIMATE - </w:t>
      </w:r>
      <w:r w:rsidDel="00000000" w:rsidR="00000000" w:rsidRPr="00000000">
        <w:rPr>
          <w:rFonts w:ascii="Times New Roman" w:cs="Times New Roman" w:eastAsia="Times New Roman" w:hAnsi="Times New Roman"/>
          <w:b w:val="1"/>
          <w:rtl w:val="0"/>
        </w:rPr>
        <w:t xml:space="preserve">INTAKE, EVALUATION &amp; TREATMENT PLANNING </w:t>
      </w:r>
    </w:p>
    <w:p w:rsidR="00000000" w:rsidDel="00000000" w:rsidP="00000000" w:rsidRDefault="00000000" w:rsidRPr="00000000" w14:paraId="00000007">
      <w:pPr>
        <w:spacing w:after="160" w:line="256" w:lineRule="auto"/>
        <w:jc w:val="left"/>
        <w:rPr>
          <w:rFonts w:ascii="Times New Roman" w:cs="Times New Roman" w:eastAsia="Times New Roman" w:hAnsi="Times New Roman"/>
          <w:b w:val="1"/>
        </w:rPr>
      </w:pPr>
      <w:r w:rsidDel="00000000" w:rsidR="00000000" w:rsidRPr="00000000">
        <w:rPr>
          <w:rtl w:val="0"/>
        </w:rPr>
      </w:r>
    </w:p>
    <w:tbl>
      <w:tblPr>
        <w:tblStyle w:val="Table1"/>
        <w:tblW w:w="91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60"/>
        <w:gridCol w:w="5145"/>
        <w:tblGridChange w:id="0">
          <w:tblGrid>
            <w:gridCol w:w="3960"/>
            <w:gridCol w:w="5145"/>
          </w:tblGrid>
        </w:tblGridChange>
      </w:tblGrid>
      <w:tr>
        <w:trPr>
          <w:cantSplit w:val="0"/>
          <w:trHeight w:val="635"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 Name:</w:t>
            </w:r>
          </w:p>
        </w:tc>
      </w:tr>
      <w:tr>
        <w:trPr>
          <w:cantSplit w:val="0"/>
          <w:trHeight w:val="63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Birth:</w:t>
            </w:r>
          </w:p>
        </w:tc>
      </w:tr>
      <w:tr>
        <w:trPr>
          <w:cantSplit w:val="0"/>
          <w:trHeight w:val="63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r>
      <w:tr>
        <w:trPr>
          <w:cantSplit w:val="0"/>
          <w:trHeight w:val="63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Diagnosis to be Determined Pending Full Evaluation:</w:t>
            </w:r>
          </w:p>
          <w:p w:rsidR="00000000" w:rsidDel="00000000" w:rsidP="00000000" w:rsidRDefault="00000000" w:rsidRPr="00000000" w14:paraId="00000011">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evaluation and treatment planning are expected to result in a recommended plan for continuing</w:t>
            </w:r>
            <w:r w:rsidDel="00000000" w:rsidR="00000000" w:rsidRPr="00000000">
              <w:rPr>
                <w:rFonts w:ascii="Times New Roman" w:cs="Times New Roman" w:eastAsia="Times New Roman" w:hAnsi="Times New Roman"/>
                <w:highlight w:val="yellow"/>
                <w:rtl w:val="0"/>
              </w:rPr>
              <w:t xml:space="preserve"> __________ (weekly, monthly)</w:t>
            </w:r>
            <w:r w:rsidDel="00000000" w:rsidR="00000000" w:rsidRPr="00000000">
              <w:rPr>
                <w:rFonts w:ascii="Times New Roman" w:cs="Times New Roman" w:eastAsia="Times New Roman" w:hAnsi="Times New Roman"/>
                <w:rtl w:val="0"/>
              </w:rPr>
              <w:t xml:space="preserve"> sessions; in such instance a new Good Faith Estimate for ongoing therapy will be provided according to the fee schedule provided below; the number of sessions to be determined with a total anticipated number of sessions being less than 52.</w:t>
            </w:r>
          </w:p>
        </w:tc>
      </w:tr>
      <w:tr>
        <w:trPr>
          <w:cantSplit w:val="0"/>
          <w:trHeight w:val="63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3">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Responsible Party (if not the client):</w:t>
            </w:r>
          </w:p>
        </w:tc>
      </w:tr>
      <w:tr>
        <w:trPr>
          <w:cantSplit w:val="0"/>
          <w:trHeight w:val="63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5">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Client’s Contact Preference:      [  ] By mail    [  ] By email     [  ] By phone</w:t>
            </w:r>
          </w:p>
        </w:tc>
      </w:tr>
      <w:tr>
        <w:trPr>
          <w:cantSplit w:val="0"/>
          <w:trHeight w:val="63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7">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Scheduled Service:  _________/________/_________</w:t>
            </w:r>
          </w:p>
          <w:p w:rsidR="00000000" w:rsidDel="00000000" w:rsidP="00000000" w:rsidRDefault="00000000" w:rsidRPr="00000000" w14:paraId="00000018">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Check this box if this service or item is not yet scheduled</w:t>
            </w:r>
          </w:p>
        </w:tc>
      </w:tr>
      <w:tr>
        <w:trPr>
          <w:cantSplit w:val="0"/>
          <w:trHeight w:val="1565" w:hRule="atLeast"/>
          <w:tblHeader w:val="0"/>
        </w:trPr>
        <w:tc>
          <w:tcPr>
            <w:gridSpan w:val="2"/>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1A">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IMPORTANT: </w:t>
            </w:r>
            <w:r w:rsidDel="00000000" w:rsidR="00000000" w:rsidRPr="00000000">
              <w:rPr>
                <w:rFonts w:ascii="Times New Roman" w:cs="Times New Roman" w:eastAsia="Times New Roman" w:hAnsi="Times New Roman"/>
                <w:rtl w:val="0"/>
              </w:rPr>
              <w:t xml:space="preserve">A formal diagnosis may occur after a diagnostic assessment has been completed.  Your therapist will discuss, as relevant, diagnosis(es) as applicable to treatment. </w:t>
            </w:r>
          </w:p>
          <w:p w:rsidR="00000000" w:rsidDel="00000000" w:rsidP="00000000" w:rsidRDefault="00000000" w:rsidRPr="00000000" w14:paraId="0000001B">
            <w:pPr>
              <w:spacing w:after="160"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It is within your rights to decline a formal diagnosis.</w:t>
            </w:r>
          </w:p>
        </w:tc>
      </w:tr>
    </w:tbl>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January 1, 2022, a ruling went into effect called the “No Surprises Act,” which requires mental health practitioners to provide a “Good Faith Estimate” (GFE) about </w:t>
      </w:r>
      <w:r w:rsidDel="00000000" w:rsidR="00000000" w:rsidRPr="00000000">
        <w:rPr>
          <w:rFonts w:ascii="Times New Roman" w:cs="Times New Roman" w:eastAsia="Times New Roman" w:hAnsi="Times New Roman"/>
          <w:u w:val="single"/>
          <w:rtl w:val="0"/>
        </w:rPr>
        <w:t xml:space="preserve">out-of-network care to any patient who is uninsured or who is insured but does not plan to use their insurance benefits to pay for health care items and/ or services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Good Faith Estimate works to show the cost of items and services that are reasonably expected for your mental health care needs for an item or service.  The estimate is based on information known at the time the estimate was created.  The Good Faith Estimate does not include any unknown or unexpected costs that may arise during treatment.</w:t>
      </w:r>
    </w:p>
    <w:p w:rsidR="00000000" w:rsidDel="00000000" w:rsidP="00000000" w:rsidRDefault="00000000" w:rsidRPr="00000000" w14:paraId="00000020">
      <w:pPr>
        <w:spacing w:after="160" w:line="256" w:lineRule="auto"/>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rtl w:val="0"/>
        </w:rPr>
        <w:t xml:space="preserve">You are entitled to receive this “Good Faith Estimate” of what the charges could be for psychotherapy services provided to you. While it is not possible for a psychotherapist to know, in advance, how many psychotherapy sessions may be necessary or appropriate for a given person upon the initiation of psychotherapy, this form provides an estimate of the cost of services provided. Your total cost of services will depend upon the number of psychotherapy sessions you attend, your individual circumstances, and the type and amount of services that are provided to you. This estimate is not a contract and does not obligate you to obtain any services from the provider(s) listed, nor does it include any services rendered to you that are not identified here. </w:t>
      </w:r>
      <w:r w:rsidDel="00000000" w:rsidR="00000000" w:rsidRPr="00000000">
        <w:rPr>
          <w:rtl w:val="0"/>
        </w:rPr>
      </w:r>
    </w:p>
    <w:p w:rsidR="00000000" w:rsidDel="00000000" w:rsidP="00000000" w:rsidRDefault="00000000" w:rsidRPr="00000000" w14:paraId="00000021">
      <w:pPr>
        <w:spacing w:after="160" w:line="256" w:lineRule="auto"/>
        <w:rPr>
          <w:rFonts w:ascii="Times New Roman" w:cs="Times New Roman" w:eastAsia="Times New Roman" w:hAnsi="Times New Roman"/>
          <w:highlight w:val="green"/>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160" w:line="25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Good Faith Estimate</w:t>
            </w:r>
          </w:p>
          <w:p w:rsidR="00000000" w:rsidDel="00000000" w:rsidP="00000000" w:rsidRDefault="00000000" w:rsidRPr="00000000" w14:paraId="00000023">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Primary Service or Requested/Scheduled</w:t>
            </w:r>
            <w:r w:rsidDel="00000000" w:rsidR="00000000" w:rsidRPr="00000000">
              <w:rPr>
                <w:rFonts w:ascii="Times New Roman" w:cs="Times New Roman" w:eastAsia="Times New Roman" w:hAnsi="Times New Roman"/>
                <w:rtl w:val="0"/>
              </w:rPr>
              <w:t xml:space="preserve">: Intake, Evaluation &amp; Treatment Planning</w:t>
            </w:r>
          </w:p>
          <w:p w:rsidR="00000000" w:rsidDel="00000000" w:rsidP="00000000" w:rsidRDefault="00000000" w:rsidRPr="00000000" w14:paraId="00000024">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Estimated Total Cost: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rtl w:val="0"/>
              </w:rPr>
              <w:t xml:space="preserve">_____ Session(s) of  ____minutes session at $ _____ for a total of $_____ dollars.</w:t>
            </w:r>
            <w:r w:rsidDel="00000000" w:rsidR="00000000" w:rsidRPr="00000000">
              <w:rPr>
                <w:rFonts w:ascii="Times New Roman" w:cs="Times New Roman" w:eastAsia="Times New Roman" w:hAnsi="Times New Roman"/>
                <w:highlight w:val="green"/>
                <w:rtl w:val="0"/>
              </w:rPr>
              <w:t xml:space="preserve"> </w:t>
            </w:r>
          </w:p>
        </w:tc>
      </w:tr>
    </w:tbl>
    <w:p w:rsidR="00000000" w:rsidDel="00000000" w:rsidP="00000000" w:rsidRDefault="00000000" w:rsidRPr="00000000" w14:paraId="00000026">
      <w:pPr>
        <w:spacing w:after="160" w:line="256" w:lineRule="auto"/>
        <w:rPr>
          <w:rFonts w:ascii="Times New Roman" w:cs="Times New Roman" w:eastAsia="Times New Roman" w:hAnsi="Times New Roman"/>
          <w:highlight w:val="green"/>
        </w:rPr>
      </w:pPr>
      <w:r w:rsidDel="00000000" w:rsidR="00000000" w:rsidRPr="00000000">
        <w:rPr>
          <w:rtl w:val="0"/>
        </w:rPr>
      </w:r>
    </w:p>
    <w:p w:rsidR="00000000" w:rsidDel="00000000" w:rsidP="00000000" w:rsidRDefault="00000000" w:rsidRPr="00000000" w14:paraId="00000027">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Intake, Evaluation &amp; Treatment Planning Service can last anywhere between one to four sessions.</w:t>
      </w:r>
    </w:p>
    <w:p w:rsidR="00000000" w:rsidDel="00000000" w:rsidP="00000000" w:rsidRDefault="00000000" w:rsidRPr="00000000" w14:paraId="00000028">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Good Faith Estimate is not intended to serve as a recommendation for treatment or a prediction that you may need to attend a specified number of psychotherapy visits. The number of visits that are appropriate in your case, and the estimated cost for those services, depends on your needs and what you agree to in consultation with your therapist.  You are entitled to disagree with any recommendations made to you concerning your treatment and you may discontinue treatment at any time.</w:t>
      </w:r>
    </w:p>
    <w:p w:rsidR="00000000" w:rsidDel="00000000" w:rsidP="00000000" w:rsidRDefault="00000000" w:rsidRPr="00000000" w14:paraId="00000029">
      <w:pPr>
        <w:spacing w:after="160"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2A">
      <w:pPr>
        <w:spacing w:after="160" w:line="25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spacing w:after="160"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INTAKE, EVALUATION &amp; TREATMENT PLANNING </w:t>
      </w:r>
    </w:p>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Unlike some medical services, with behavioral health services your clinician often cannot form an estimate of what services you will need and what they will cost until the clinician has evaluated you. Even then, the extent of the services you will need will be influenced by many factors. Your clinician will review your treatment plan and service needs with you throughout your treatment with us that may not be reflected in this estimate. </w:t>
      </w:r>
    </w:p>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after="160" w:line="256" w:lineRule="auto"/>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rtl w:val="0"/>
        </w:rPr>
        <w:t xml:space="preserve">With the services included in the estimate, the therapist will assess your unique situation to gain a more accurate understanding of your presenting problems and goals for therapy. After which, the therapist will provide you with a Good Faith Estimate for treatment costs moving forward.  </w:t>
      </w:r>
      <w:r w:rsidDel="00000000" w:rsidR="00000000" w:rsidRPr="00000000">
        <w:rPr>
          <w:rtl w:val="0"/>
        </w:rPr>
      </w:r>
    </w:p>
    <w:p w:rsidR="00000000" w:rsidDel="00000000" w:rsidP="00000000" w:rsidRDefault="00000000" w:rsidRPr="00000000" w14:paraId="0000002F">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clients will attend one psychotherapy visit per week on average, but the frequency of psychotherapy visits that are appropriate in your case may be more or less than once per week, depending upon your individual needs and preferences.  It is also important, when determining your total estimate, to take into consideration vacations, holidays, emergencies, and sick time.   </w:t>
      </w:r>
    </w:p>
    <w:p w:rsidR="00000000" w:rsidDel="00000000" w:rsidP="00000000" w:rsidRDefault="00000000" w:rsidRPr="00000000" w14:paraId="00000030">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 </w:t>
      </w:r>
    </w:p>
    <w:p w:rsidR="00000000" w:rsidDel="00000000" w:rsidP="00000000" w:rsidRDefault="00000000" w:rsidRPr="00000000" w14:paraId="00000031">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yellow"/>
          <w:rtl w:val="0"/>
        </w:rPr>
        <w:t xml:space="preserve">Your Practice Name</w:t>
      </w:r>
      <w:r w:rsidDel="00000000" w:rsidR="00000000" w:rsidRPr="00000000">
        <w:rPr>
          <w:rFonts w:ascii="Times New Roman" w:cs="Times New Roman" w:eastAsia="Times New Roman" w:hAnsi="Times New Roman"/>
          <w:color w:val="0070c0"/>
          <w:rtl w:val="0"/>
        </w:rPr>
        <w:t xml:space="preserve"> </w:t>
      </w:r>
      <w:r w:rsidDel="00000000" w:rsidR="00000000" w:rsidRPr="00000000">
        <w:rPr>
          <w:rFonts w:ascii="Times New Roman" w:cs="Times New Roman" w:eastAsia="Times New Roman" w:hAnsi="Times New Roman"/>
          <w:rtl w:val="0"/>
        </w:rPr>
        <w:t xml:space="preserve">recognizes every client’s therapy journey is unique.  How long you need to engage in therapy and how often you attend sessions will be influenced by many factors including:</w:t>
      </w:r>
    </w:p>
    <w:p w:rsidR="00000000" w:rsidDel="00000000" w:rsidP="00000000" w:rsidRDefault="00000000" w:rsidRPr="00000000" w14:paraId="00000032">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schedule and life circumstances</w:t>
      </w:r>
    </w:p>
    <w:p w:rsidR="00000000" w:rsidDel="00000000" w:rsidP="00000000" w:rsidRDefault="00000000" w:rsidRPr="00000000" w14:paraId="00000033">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Therapist availability</w:t>
      </w:r>
    </w:p>
    <w:p w:rsidR="00000000" w:rsidDel="00000000" w:rsidP="00000000" w:rsidRDefault="00000000" w:rsidRPr="00000000" w14:paraId="00000034">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Ongoing life challenges</w:t>
      </w:r>
    </w:p>
    <w:p w:rsidR="00000000" w:rsidDel="00000000" w:rsidP="00000000" w:rsidRDefault="00000000" w:rsidRPr="00000000" w14:paraId="00000035">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nature of your specific challenges and how you address them</w:t>
      </w:r>
    </w:p>
    <w:p w:rsidR="00000000" w:rsidDel="00000000" w:rsidP="00000000" w:rsidRDefault="00000000" w:rsidRPr="00000000" w14:paraId="00000036">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finances and resources</w:t>
      </w:r>
    </w:p>
    <w:p w:rsidR="00000000" w:rsidDel="00000000" w:rsidP="00000000" w:rsidRDefault="00000000" w:rsidRPr="00000000" w14:paraId="00000037">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and your therapist will continually assess the appropriate frequency of therapy and will work together to determine when you have met your goals and are ready for discharge and/ or a new “Good Faith Estimate” will be issued should the frequency of session(s) or needs change.  As related</w:t>
      </w:r>
      <w:r w:rsidDel="00000000" w:rsidR="00000000" w:rsidRPr="00000000">
        <w:rPr>
          <w:rFonts w:ascii="Times New Roman" w:cs="Times New Roman" w:eastAsia="Times New Roman" w:hAnsi="Times New Roman"/>
          <w:rtl w:val="0"/>
        </w:rPr>
        <w:t xml:space="preserve">, you may request a new GFE at any time in writing during your treatment.  </w:t>
      </w:r>
      <w:r w:rsidDel="00000000" w:rsidR="00000000" w:rsidRPr="00000000">
        <w:rPr>
          <w:rtl w:val="0"/>
        </w:rPr>
      </w:r>
    </w:p>
    <w:p w:rsidR="00000000" w:rsidDel="00000000" w:rsidP="00000000" w:rsidRDefault="00000000" w:rsidRPr="00000000" w14:paraId="00000038">
      <w:pPr>
        <w:spacing w:after="160"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Good Faith Estimate Disclaimer:</w:t>
      </w:r>
    </w:p>
    <w:p w:rsidR="00000000" w:rsidDel="00000000" w:rsidP="00000000" w:rsidRDefault="00000000" w:rsidRPr="00000000" w14:paraId="00000039">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Good Faith Estimate shows the costs of items and services that are reasonably expected for your health care needs for an item or service. The estimate is based on information known at the time the estimate was created.</w:t>
      </w:r>
    </w:p>
    <w:p w:rsidR="00000000" w:rsidDel="00000000" w:rsidP="00000000" w:rsidRDefault="00000000" w:rsidRPr="00000000" w14:paraId="0000003A">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Good Faith Estimate is only an estimate—actual items/ service charges may differ.  The Good Faith Estimate does not include any unknown or unanticipated costs that may arise and are not reasonably expected during treatment due to unforeseen events.  You could be charged more if complications or special circumstances occur.  Other potential items and/ or services associated with therapy charges may include but is not limited to no show/ late cancellation fee(s), record request(s), letter writing(s), legal fee(s)/ court attendance(s), professional collaboration(s), and in-between session supports).  These potential items / services and associated fee(s) are discussed further within the “Therapy Consent, Policies, and Agreements” documentation and should these items / services be initiated a new Good Faith Estimate will be provided.  The Good Faith Estimate does not obligate the client to obtain listed items or services.</w:t>
      </w:r>
    </w:p>
    <w:p w:rsidR="00000000" w:rsidDel="00000000" w:rsidP="00000000" w:rsidRDefault="00000000" w:rsidRPr="00000000" w14:paraId="0000003B">
      <w:pPr>
        <w:spacing w:after="1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Good Faith Estimate does not include any unknown or unexpected costs that may arise during treatment.  You could be charged more if complications or special circumstances occur.  </w:t>
      </w:r>
      <w:r w:rsidDel="00000000" w:rsidR="00000000" w:rsidRPr="00000000">
        <w:rPr>
          <w:rFonts w:ascii="Times New Roman" w:cs="Times New Roman" w:eastAsia="Times New Roman" w:hAnsi="Times New Roman"/>
          <w:b w:val="1"/>
          <w:rtl w:val="0"/>
        </w:rPr>
        <w:t xml:space="preserve">If this happens, and your bill is $400 or more for any provider or facility than your Good Faith Estimate for that provider or facility, federal law allows you to dispute the bill</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C">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w:t>
      </w:r>
    </w:p>
    <w:p w:rsidR="00000000" w:rsidDel="00000000" w:rsidP="00000000" w:rsidRDefault="00000000" w:rsidRPr="00000000" w14:paraId="0000003D">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may also start a dispute resolution process with the U.S. Department of Health and Human Services (HHS). If you choose to use the dispute resolution process, you must start the dispute process within 120 calendar days (about 4 months) of the date on the original bill.</w:t>
      </w:r>
    </w:p>
    <w:p w:rsidR="00000000" w:rsidDel="00000000" w:rsidP="00000000" w:rsidRDefault="00000000" w:rsidRPr="00000000" w14:paraId="0000003E">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dispute your bill, the provider or facility cannot move the bill for the disputed item or service into collection or threaten to do so, or if the bill has already moved into collection, the provider or facility has to cease collection efforts. The provider or facility must also suspend the accrual of any late fees on unpaid bill amounts until after the dispute resolution process has concluded. The provider or facility cannot take or threaten to take any retributive action against you for disputing your bill.</w:t>
      </w:r>
    </w:p>
    <w:p w:rsidR="00000000" w:rsidDel="00000000" w:rsidP="00000000" w:rsidRDefault="00000000" w:rsidRPr="00000000" w14:paraId="0000003F">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 $25 fee to use the dispute process. If the Selected Dispute Resolution (SDR) entity reviewing your dispute agrees with you, you will have to pay the price on this Good Faith Estimate, reduced by the $25 fee. If the SDR entity disagrees with you and agrees with the health care provider or facility, you will have to pay the higher amount.</w:t>
      </w:r>
    </w:p>
    <w:p w:rsidR="00000000" w:rsidDel="00000000" w:rsidP="00000000" w:rsidRDefault="00000000" w:rsidRPr="00000000" w14:paraId="00000040">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learn more and get a form to start the process, go to www.cms.gov/nosurprises/consumers or call 1-800-985-3059.</w:t>
      </w:r>
    </w:p>
    <w:p w:rsidR="00000000" w:rsidDel="00000000" w:rsidP="00000000" w:rsidRDefault="00000000" w:rsidRPr="00000000" w14:paraId="00000041">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questions or more information about your right to a Good Faith Estimate or the dispute process, visit www.cms.gov/nosurprises/consumers, email FederalPPDRQuestions@cms.hhs.gov, or call 1-800-985-3059.</w:t>
      </w:r>
    </w:p>
    <w:p w:rsidR="00000000" w:rsidDel="00000000" w:rsidP="00000000" w:rsidRDefault="00000000" w:rsidRPr="00000000" w14:paraId="00000042">
      <w:pPr>
        <w:spacing w:after="160"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Keep a copy of this Good Faith Estimate in a safe place or take pictures of it. You may need it if you are billed a higher amount</w:t>
      </w:r>
    </w:p>
    <w:p w:rsidR="00000000" w:rsidDel="00000000" w:rsidP="00000000" w:rsidRDefault="00000000" w:rsidRPr="00000000" w14:paraId="00000043">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Client/Legal Guardian Signature: ____________________________ Date: ________________</w:t>
      </w:r>
    </w:p>
    <w:p w:rsidR="00000000" w:rsidDel="00000000" w:rsidP="00000000" w:rsidRDefault="00000000" w:rsidRPr="00000000" w14:paraId="0000004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14:paraId="0000004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Printed Name: ___________________________________________Date: _________________   </w:t>
      </w:r>
    </w:p>
    <w:p w:rsidR="00000000" w:rsidDel="00000000" w:rsidP="00000000" w:rsidRDefault="00000000" w:rsidRPr="00000000" w14:paraId="0000004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Client/Legal Guardian Signature: ____________________________ Date: ________________</w:t>
      </w:r>
    </w:p>
    <w:p w:rsidR="00000000" w:rsidDel="00000000" w:rsidP="00000000" w:rsidRDefault="00000000" w:rsidRPr="00000000" w14:paraId="0000004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14:paraId="0000004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Printed Name: ___________________________________________Date: _________________                   </w:t>
      </w:r>
    </w:p>
    <w:p w:rsidR="00000000" w:rsidDel="00000000" w:rsidP="00000000" w:rsidRDefault="00000000" w:rsidRPr="00000000" w14:paraId="0000004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Clinician Signature: _______________________________________</w:t>
      </w:r>
      <w:r w:rsidDel="00000000" w:rsidR="00000000" w:rsidRPr="00000000">
        <w:rPr>
          <w:rFonts w:ascii="Times New Roman" w:cs="Times New Roman" w:eastAsia="Times New Roman" w:hAnsi="Times New Roman"/>
          <w:rtl w:val="0"/>
        </w:rPr>
        <w:t xml:space="preserve">Date: _________________                     </w:t>
      </w:r>
    </w:p>
    <w:p w:rsidR="00000000" w:rsidDel="00000000" w:rsidP="00000000" w:rsidRDefault="00000000" w:rsidRPr="00000000" w14:paraId="0000004D">
      <w:pPr>
        <w:spacing w:line="240" w:lineRule="auto"/>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Clinician Typed Name &amp;</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yellow"/>
          <w:rtl w:val="0"/>
        </w:rPr>
        <w:t xml:space="preserve">Credentials:</w:t>
      </w:r>
      <w:r w:rsidDel="00000000" w:rsidR="00000000" w:rsidRPr="00000000">
        <w:rPr>
          <w:rFonts w:ascii="Times New Roman" w:cs="Times New Roman" w:eastAsia="Times New Roman" w:hAnsi="Times New Roman"/>
          <w:rtl w:val="0"/>
        </w:rPr>
        <w:t xml:space="preserve"> ________________________ Date: _________________                     </w:t>
      </w:r>
    </w:p>
    <w:p w:rsidR="00000000" w:rsidDel="00000000" w:rsidP="00000000" w:rsidRDefault="00000000" w:rsidRPr="00000000" w14:paraId="0000004F">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highlight w:val="yellow"/>
        <w:rtl w:val="0"/>
      </w:rPr>
      <w:t xml:space="preserve">YOUR PRACTICE NAME * YOUR NAME  * PHONE NUMBER</w:t>
    </w:r>
    <w:r w:rsidDel="00000000" w:rsidR="00000000" w:rsidRPr="00000000">
      <w:rPr>
        <w:rtl w:val="0"/>
      </w:rPr>
    </w:r>
  </w:p>
  <w:p w:rsidR="00000000" w:rsidDel="00000000" w:rsidP="00000000" w:rsidRDefault="00000000" w:rsidRPr="00000000" w14:paraId="00000053">
    <w:pPr>
      <w:spacing w:line="240" w:lineRule="auto"/>
      <w:ind w:left="2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highlight w:val="yellow"/>
        <w:rtl w:val="0"/>
      </w:rPr>
      <w:t xml:space="preserve">PRACTICE ADDRESS</w:t>
    </w:r>
    <w:r w:rsidDel="00000000" w:rsidR="00000000" w:rsidRPr="00000000">
      <w:rPr>
        <w:rtl w:val="0"/>
      </w:rPr>
    </w:r>
  </w:p>
  <w:p w:rsidR="00000000" w:rsidDel="00000000" w:rsidP="00000000" w:rsidRDefault="00000000" w:rsidRPr="00000000" w14:paraId="00000054">
    <w:pPr>
      <w:spacing w:line="240" w:lineRule="auto"/>
      <w:ind w:left="26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highlight w:val="yellow"/>
        <w:rtl w:val="0"/>
      </w:rPr>
      <w:t xml:space="preserve">CITY, STATE, ZIP CODE</w:t>
    </w: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055">
    <w:pPr>
      <w:spacing w:line="240" w:lineRule="auto"/>
      <w:ind w:left="260" w:firstLine="0"/>
      <w:jc w:val="center"/>
      <w:rPr>
        <w:rFonts w:ascii="Times New Roman" w:cs="Times New Roman" w:eastAsia="Times New Roman" w:hAnsi="Times New Roman"/>
        <w:b w:val="1"/>
        <w:sz w:val="16"/>
        <w:szCs w:val="16"/>
        <w:highlight w:val="yellow"/>
      </w:rPr>
    </w:pPr>
    <w:r w:rsidDel="00000000" w:rsidR="00000000" w:rsidRPr="00000000">
      <w:rPr>
        <w:rFonts w:ascii="Times New Roman" w:cs="Times New Roman" w:eastAsia="Times New Roman" w:hAnsi="Times New Roman"/>
        <w:b w:val="1"/>
        <w:sz w:val="16"/>
        <w:szCs w:val="16"/>
        <w:highlight w:val="yellow"/>
        <w:rtl w:val="0"/>
      </w:rPr>
      <w:t xml:space="preserve">PRACTICE EMAIL * WEBSITE</w:t>
    </w:r>
  </w:p>
  <w:p w:rsidR="00000000" w:rsidDel="00000000" w:rsidP="00000000" w:rsidRDefault="00000000" w:rsidRPr="00000000" w14:paraId="00000056">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©2022 by K2 Visionaries, LLC all rights reserved.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center"/>
      <w:rPr/>
    </w:pPr>
    <w:r w:rsidDel="00000000" w:rsidR="00000000" w:rsidRPr="00000000">
      <w:rPr>
        <w:rFonts w:ascii="Times New Roman" w:cs="Times New Roman" w:eastAsia="Times New Roman" w:hAnsi="Times New Roman"/>
        <w:sz w:val="24"/>
        <w:szCs w:val="24"/>
        <w:highlight w:val="yellow"/>
        <w:rtl w:val="0"/>
      </w:rPr>
      <w:t xml:space="preserve">Insert Your Practice Logo HERE   </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BA72DB"/>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3anY5w9VZRCqzTmPd5S/pUHSfw==">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2022-01-20T15:35:00Z</dcterms:created>
</cp:coreProperties>
</file>